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52CD8" w14:textId="58E979A9" w:rsidR="005E108E" w:rsidRDefault="005E108E" w:rsidP="004C45E1"/>
    <w:p w14:paraId="097833DA" w14:textId="772B61CC" w:rsidR="004C45E1" w:rsidRPr="004C45E1" w:rsidRDefault="004C45E1" w:rsidP="004C45E1">
      <w:pPr>
        <w:pStyle w:val="NoSpacing"/>
        <w:jc w:val="center"/>
        <w:rPr>
          <w:rFonts w:ascii="Aptos" w:hAnsi="Aptos"/>
          <w:b/>
          <w:bCs/>
          <w:sz w:val="24"/>
          <w:szCs w:val="24"/>
        </w:rPr>
      </w:pPr>
      <w:r w:rsidRPr="004C45E1">
        <w:rPr>
          <w:rFonts w:ascii="Aptos" w:hAnsi="Aptos"/>
          <w:b/>
          <w:bCs/>
          <w:sz w:val="24"/>
          <w:szCs w:val="24"/>
        </w:rPr>
        <w:t>SEND Family Voice, Parent and Carer Forum</w:t>
      </w:r>
    </w:p>
    <w:p w14:paraId="0572D061" w14:textId="049D6B5D" w:rsidR="004C45E1" w:rsidRDefault="004C45E1" w:rsidP="004C45E1">
      <w:pPr>
        <w:pStyle w:val="NoSpacing"/>
        <w:jc w:val="center"/>
        <w:rPr>
          <w:rFonts w:ascii="Aptos" w:hAnsi="Aptos"/>
          <w:b/>
          <w:bCs/>
          <w:sz w:val="24"/>
          <w:szCs w:val="24"/>
        </w:rPr>
      </w:pPr>
      <w:r w:rsidRPr="004C45E1">
        <w:rPr>
          <w:rFonts w:ascii="Aptos" w:hAnsi="Aptos"/>
          <w:b/>
          <w:bCs/>
          <w:sz w:val="24"/>
          <w:szCs w:val="24"/>
        </w:rPr>
        <w:t xml:space="preserve">Redcar and Cleveland </w:t>
      </w:r>
    </w:p>
    <w:p w14:paraId="15518D38" w14:textId="77777777" w:rsidR="004C45E1" w:rsidRDefault="004C45E1" w:rsidP="004C45E1">
      <w:pPr>
        <w:pStyle w:val="NoSpacing"/>
        <w:jc w:val="center"/>
        <w:rPr>
          <w:rFonts w:ascii="Aptos" w:hAnsi="Aptos"/>
          <w:b/>
          <w:bCs/>
          <w:sz w:val="24"/>
          <w:szCs w:val="24"/>
        </w:rPr>
      </w:pPr>
    </w:p>
    <w:p w14:paraId="3C4E6CB3" w14:textId="54A1FE8C" w:rsidR="004C45E1" w:rsidRDefault="004C45E1" w:rsidP="004C45E1">
      <w:pPr>
        <w:pStyle w:val="NoSpacing"/>
        <w:rPr>
          <w:rFonts w:ascii="Aptos" w:hAnsi="Aptos"/>
          <w:b/>
          <w:bCs/>
          <w:sz w:val="24"/>
          <w:szCs w:val="24"/>
        </w:rPr>
      </w:pPr>
    </w:p>
    <w:p w14:paraId="4DCE9F62" w14:textId="5FA0969F" w:rsidR="004C45E1" w:rsidRDefault="004C45E1" w:rsidP="004C45E1">
      <w:pPr>
        <w:pStyle w:val="NoSpacing"/>
        <w:jc w:val="both"/>
        <w:rPr>
          <w:rFonts w:ascii="Aptos" w:hAnsi="Aptos"/>
          <w:sz w:val="24"/>
          <w:szCs w:val="24"/>
        </w:rPr>
      </w:pPr>
      <w:r w:rsidRPr="004C45E1">
        <w:rPr>
          <w:rFonts w:ascii="Aptos" w:hAnsi="Aptos"/>
          <w:sz w:val="24"/>
          <w:szCs w:val="24"/>
        </w:rPr>
        <w:t>Overview of services provided</w:t>
      </w:r>
      <w:r w:rsidR="00D5246C">
        <w:rPr>
          <w:rFonts w:ascii="Aptos" w:hAnsi="Aptos"/>
          <w:sz w:val="24"/>
          <w:szCs w:val="24"/>
        </w:rPr>
        <w:t xml:space="preserve"> by </w:t>
      </w:r>
      <w:proofErr w:type="gramStart"/>
      <w:r w:rsidR="00D5246C">
        <w:rPr>
          <w:rFonts w:ascii="Aptos" w:hAnsi="Aptos"/>
          <w:sz w:val="24"/>
          <w:szCs w:val="24"/>
        </w:rPr>
        <w:t>PCF</w:t>
      </w:r>
      <w:r w:rsidRPr="004C45E1">
        <w:rPr>
          <w:rFonts w:ascii="Aptos" w:hAnsi="Aptos"/>
          <w:sz w:val="24"/>
          <w:szCs w:val="24"/>
        </w:rPr>
        <w:t xml:space="preserve"> :</w:t>
      </w:r>
      <w:proofErr w:type="gramEnd"/>
    </w:p>
    <w:p w14:paraId="62C70D59" w14:textId="77777777" w:rsidR="00AE2C65" w:rsidRDefault="00AE2C65" w:rsidP="004C45E1">
      <w:pPr>
        <w:pStyle w:val="NoSpacing"/>
        <w:jc w:val="both"/>
        <w:rPr>
          <w:rFonts w:ascii="Aptos" w:hAnsi="Aptos"/>
          <w:sz w:val="24"/>
          <w:szCs w:val="24"/>
        </w:rPr>
      </w:pPr>
    </w:p>
    <w:p w14:paraId="0E707973" w14:textId="7F02167E" w:rsidR="00AE2C65" w:rsidRPr="004C45E1" w:rsidRDefault="00AE2C65" w:rsidP="004C45E1">
      <w:pPr>
        <w:pStyle w:val="NoSpacing"/>
        <w:jc w:val="both"/>
        <w:rPr>
          <w:rFonts w:ascii="Aptos" w:hAnsi="Aptos"/>
          <w:sz w:val="24"/>
          <w:szCs w:val="24"/>
        </w:rPr>
      </w:pPr>
      <w:r>
        <w:rPr>
          <w:rFonts w:ascii="Aptos" w:hAnsi="Aptos"/>
          <w:sz w:val="24"/>
          <w:szCs w:val="24"/>
        </w:rPr>
        <w:t xml:space="preserve">The main aim of the PCF is to engage with families who have children with SEND, whether diagnosed or not, and provide support and guidance around what is available as well as their rights.  When engaging with families we aim to feedback their voices and opinions regarding services to professionals.  This ensures services are relevant and accessible to families and meet the needs of our children and young people.  By sitting at the table with professionals </w:t>
      </w:r>
      <w:r w:rsidR="00912C72">
        <w:rPr>
          <w:rFonts w:ascii="Aptos" w:hAnsi="Aptos"/>
          <w:sz w:val="24"/>
          <w:szCs w:val="24"/>
        </w:rPr>
        <w:t xml:space="preserve">we aim to co-produce on as many services and workstreams as possible to ensure the views and needs of children and young people with SEND are valued and included. </w:t>
      </w:r>
    </w:p>
    <w:p w14:paraId="223FAB31" w14:textId="77777777" w:rsidR="004C45E1" w:rsidRPr="004C45E1" w:rsidRDefault="004C45E1" w:rsidP="004C45E1">
      <w:pPr>
        <w:pStyle w:val="NoSpacing"/>
        <w:jc w:val="both"/>
        <w:rPr>
          <w:rFonts w:ascii="Aptos" w:hAnsi="Aptos"/>
          <w:sz w:val="24"/>
          <w:szCs w:val="24"/>
        </w:rPr>
      </w:pPr>
    </w:p>
    <w:p w14:paraId="028DCF0A" w14:textId="1405D0DF" w:rsidR="004C45E1" w:rsidRDefault="004C45E1" w:rsidP="004C45E1">
      <w:pPr>
        <w:pStyle w:val="NoSpacing"/>
        <w:numPr>
          <w:ilvl w:val="0"/>
          <w:numId w:val="1"/>
        </w:numPr>
        <w:jc w:val="both"/>
        <w:rPr>
          <w:rFonts w:ascii="Aptos" w:hAnsi="Aptos"/>
          <w:sz w:val="24"/>
          <w:szCs w:val="24"/>
        </w:rPr>
      </w:pPr>
      <w:r w:rsidRPr="004C45E1">
        <w:rPr>
          <w:rFonts w:ascii="Aptos" w:hAnsi="Aptos"/>
          <w:sz w:val="24"/>
          <w:szCs w:val="24"/>
        </w:rPr>
        <w:t xml:space="preserve">Support </w:t>
      </w:r>
      <w:r>
        <w:rPr>
          <w:rFonts w:ascii="Aptos" w:hAnsi="Aptos"/>
          <w:sz w:val="24"/>
          <w:szCs w:val="24"/>
        </w:rPr>
        <w:t>to parents and carers via Facebook group and page, online messenger service and email.</w:t>
      </w:r>
      <w:r w:rsidR="00D5246C">
        <w:rPr>
          <w:rFonts w:ascii="Aptos" w:hAnsi="Aptos"/>
          <w:sz w:val="24"/>
          <w:szCs w:val="24"/>
        </w:rPr>
        <w:t xml:space="preserve"> Parents are aware they can email and/or message the page at any time and we aim to get back to them within 24 hours, it is usually within </w:t>
      </w:r>
      <w:r w:rsidR="00BE37E2">
        <w:rPr>
          <w:rFonts w:ascii="Aptos" w:hAnsi="Aptos"/>
          <w:sz w:val="24"/>
          <w:szCs w:val="24"/>
        </w:rPr>
        <w:t xml:space="preserve">2 hours max currently.  </w:t>
      </w:r>
    </w:p>
    <w:p w14:paraId="2FA849D4" w14:textId="33D56C30" w:rsidR="004C45E1" w:rsidRDefault="004C45E1" w:rsidP="004C45E1">
      <w:pPr>
        <w:pStyle w:val="NoSpacing"/>
        <w:ind w:left="720"/>
        <w:jc w:val="both"/>
        <w:rPr>
          <w:rFonts w:ascii="Aptos" w:hAnsi="Aptos"/>
          <w:sz w:val="24"/>
          <w:szCs w:val="24"/>
        </w:rPr>
      </w:pPr>
      <w:r>
        <w:rPr>
          <w:rFonts w:ascii="Aptos" w:hAnsi="Aptos"/>
          <w:sz w:val="24"/>
          <w:szCs w:val="24"/>
        </w:rPr>
        <w:t xml:space="preserve">Support is also provided face to face with a weekly drop-in session (starting September 2024) for parents and carers at our office in Redcar.  Every Wednesday between 9.30am and 1pm the office is open to parents and carers to attend for a warm drink and chat, </w:t>
      </w:r>
      <w:r w:rsidR="00D5246C">
        <w:rPr>
          <w:rFonts w:ascii="Aptos" w:hAnsi="Aptos"/>
          <w:sz w:val="24"/>
          <w:szCs w:val="24"/>
        </w:rPr>
        <w:t>help to</w:t>
      </w:r>
      <w:r>
        <w:rPr>
          <w:rFonts w:ascii="Aptos" w:hAnsi="Aptos"/>
          <w:sz w:val="24"/>
          <w:szCs w:val="24"/>
        </w:rPr>
        <w:t xml:space="preserve"> submit a Your Voice submission and/or complete an online membership form.  Support and guidance with any issue they are experiencing with schools, a service provider or professional and relevant signposting, if necessary.</w:t>
      </w:r>
    </w:p>
    <w:p w14:paraId="64AB66C0" w14:textId="78E67287" w:rsidR="004C45E1" w:rsidRDefault="004C45E1" w:rsidP="004C45E1">
      <w:pPr>
        <w:pStyle w:val="NoSpacing"/>
        <w:ind w:left="720"/>
        <w:jc w:val="both"/>
        <w:rPr>
          <w:rFonts w:ascii="Aptos" w:hAnsi="Aptos"/>
          <w:sz w:val="24"/>
          <w:szCs w:val="24"/>
        </w:rPr>
      </w:pPr>
      <w:r>
        <w:rPr>
          <w:rFonts w:ascii="Aptos" w:hAnsi="Aptos"/>
          <w:sz w:val="24"/>
          <w:szCs w:val="24"/>
        </w:rPr>
        <w:t>The weekly sessions will also have professionals drop in to answer any questions for parents and carers.  Professionals to include, but not limited, to SEN team at Redar and Cleveland LA, Short Breaks, NHS Professionals, SENDIASS, Camhs, Family Hubs</w:t>
      </w:r>
    </w:p>
    <w:p w14:paraId="444EAF73" w14:textId="77777777" w:rsidR="004C45E1" w:rsidRDefault="004C45E1" w:rsidP="004C45E1">
      <w:pPr>
        <w:pStyle w:val="NoSpacing"/>
        <w:ind w:left="720"/>
        <w:jc w:val="both"/>
        <w:rPr>
          <w:rFonts w:ascii="Aptos" w:hAnsi="Aptos"/>
          <w:sz w:val="24"/>
          <w:szCs w:val="24"/>
        </w:rPr>
      </w:pPr>
    </w:p>
    <w:p w14:paraId="6900AC23" w14:textId="2FE7A567" w:rsidR="004C45E1" w:rsidRDefault="004C45E1" w:rsidP="004C45E1">
      <w:pPr>
        <w:pStyle w:val="NoSpacing"/>
        <w:numPr>
          <w:ilvl w:val="0"/>
          <w:numId w:val="1"/>
        </w:numPr>
        <w:jc w:val="both"/>
        <w:rPr>
          <w:rFonts w:ascii="Aptos" w:hAnsi="Aptos"/>
          <w:sz w:val="24"/>
          <w:szCs w:val="24"/>
        </w:rPr>
      </w:pPr>
      <w:r>
        <w:rPr>
          <w:rFonts w:ascii="Aptos" w:hAnsi="Aptos"/>
          <w:sz w:val="24"/>
          <w:szCs w:val="24"/>
        </w:rPr>
        <w:t xml:space="preserve">Specific training sessions in line with parent and carer requests, schedule attached. </w:t>
      </w:r>
    </w:p>
    <w:p w14:paraId="7064F277" w14:textId="77777777" w:rsidR="004C45E1" w:rsidRDefault="004C45E1" w:rsidP="004C45E1">
      <w:pPr>
        <w:pStyle w:val="NoSpacing"/>
        <w:ind w:left="720"/>
        <w:jc w:val="both"/>
        <w:rPr>
          <w:rFonts w:ascii="Aptos" w:hAnsi="Aptos"/>
          <w:sz w:val="24"/>
          <w:szCs w:val="24"/>
        </w:rPr>
      </w:pPr>
    </w:p>
    <w:p w14:paraId="61E7FE8A" w14:textId="36E26742" w:rsidR="004C45E1" w:rsidRDefault="004C45E1" w:rsidP="004C45E1">
      <w:pPr>
        <w:pStyle w:val="NoSpacing"/>
        <w:numPr>
          <w:ilvl w:val="0"/>
          <w:numId w:val="1"/>
        </w:numPr>
        <w:jc w:val="both"/>
        <w:rPr>
          <w:rFonts w:ascii="Aptos" w:hAnsi="Aptos"/>
          <w:sz w:val="24"/>
          <w:szCs w:val="24"/>
        </w:rPr>
      </w:pPr>
      <w:r>
        <w:rPr>
          <w:rFonts w:ascii="Aptos" w:hAnsi="Aptos"/>
          <w:sz w:val="24"/>
          <w:szCs w:val="24"/>
        </w:rPr>
        <w:t>Information sharing on social media and via email showcasing professional and regional information relevant to parent and carers.</w:t>
      </w:r>
    </w:p>
    <w:p w14:paraId="7492CB34" w14:textId="77777777" w:rsidR="004C45E1" w:rsidRDefault="004C45E1" w:rsidP="004C45E1">
      <w:pPr>
        <w:pStyle w:val="ListParagraph"/>
        <w:rPr>
          <w:rFonts w:ascii="Aptos" w:hAnsi="Aptos"/>
          <w:sz w:val="24"/>
          <w:szCs w:val="24"/>
        </w:rPr>
      </w:pPr>
    </w:p>
    <w:p w14:paraId="695ECAB1" w14:textId="6F205CFE" w:rsidR="004C45E1" w:rsidRDefault="00D5246C" w:rsidP="004C45E1">
      <w:pPr>
        <w:pStyle w:val="NoSpacing"/>
        <w:numPr>
          <w:ilvl w:val="0"/>
          <w:numId w:val="1"/>
        </w:numPr>
        <w:jc w:val="both"/>
        <w:rPr>
          <w:rFonts w:ascii="Aptos" w:hAnsi="Aptos"/>
          <w:sz w:val="24"/>
          <w:szCs w:val="24"/>
        </w:rPr>
      </w:pPr>
      <w:r>
        <w:rPr>
          <w:rFonts w:ascii="Aptos" w:hAnsi="Aptos"/>
          <w:sz w:val="24"/>
          <w:szCs w:val="24"/>
        </w:rPr>
        <w:t xml:space="preserve">Attendance at events, strategic meetings and work streams that are relevant to SEND and families. Current meetings and events we attend include: </w:t>
      </w:r>
    </w:p>
    <w:p w14:paraId="44C53F2E" w14:textId="77777777" w:rsidR="00D5246C" w:rsidRDefault="00D5246C" w:rsidP="00D5246C">
      <w:pPr>
        <w:pStyle w:val="NoSpacing"/>
        <w:jc w:val="both"/>
        <w:rPr>
          <w:rFonts w:ascii="Aptos" w:hAnsi="Aptos"/>
          <w:sz w:val="24"/>
          <w:szCs w:val="24"/>
        </w:rPr>
      </w:pPr>
    </w:p>
    <w:p w14:paraId="54BFDB59" w14:textId="6ABBD60D" w:rsidR="00D5246C" w:rsidRDefault="00D5246C" w:rsidP="00D5246C">
      <w:pPr>
        <w:pStyle w:val="NoSpacing"/>
        <w:ind w:left="720"/>
        <w:jc w:val="both"/>
        <w:rPr>
          <w:rFonts w:ascii="Aptos" w:hAnsi="Aptos"/>
          <w:sz w:val="24"/>
          <w:szCs w:val="24"/>
        </w:rPr>
      </w:pPr>
      <w:r>
        <w:rPr>
          <w:rFonts w:ascii="Aptos" w:hAnsi="Aptos"/>
          <w:sz w:val="24"/>
          <w:szCs w:val="24"/>
        </w:rPr>
        <w:t>Multi Agency drop-in hosted by Family Support Service</w:t>
      </w:r>
    </w:p>
    <w:p w14:paraId="7DF3B3AD" w14:textId="479C5D9B" w:rsidR="00D5246C" w:rsidRDefault="00D5246C" w:rsidP="00D5246C">
      <w:pPr>
        <w:pStyle w:val="NoSpacing"/>
        <w:ind w:left="720"/>
        <w:jc w:val="both"/>
        <w:rPr>
          <w:rFonts w:ascii="Aptos" w:hAnsi="Aptos"/>
          <w:sz w:val="24"/>
          <w:szCs w:val="24"/>
        </w:rPr>
      </w:pPr>
      <w:r>
        <w:rPr>
          <w:rFonts w:ascii="Aptos" w:hAnsi="Aptos"/>
          <w:sz w:val="24"/>
          <w:szCs w:val="24"/>
        </w:rPr>
        <w:t>SEND Leads</w:t>
      </w:r>
    </w:p>
    <w:p w14:paraId="0CBFDA02" w14:textId="13987EBA" w:rsidR="00D5246C" w:rsidRDefault="00D5246C" w:rsidP="00D5246C">
      <w:pPr>
        <w:pStyle w:val="NoSpacing"/>
        <w:ind w:left="720"/>
        <w:jc w:val="both"/>
        <w:rPr>
          <w:rFonts w:ascii="Aptos" w:hAnsi="Aptos"/>
          <w:sz w:val="24"/>
          <w:szCs w:val="24"/>
        </w:rPr>
      </w:pPr>
      <w:r>
        <w:rPr>
          <w:rFonts w:ascii="Aptos" w:hAnsi="Aptos"/>
          <w:sz w:val="24"/>
          <w:szCs w:val="24"/>
        </w:rPr>
        <w:t>SEND Assurance</w:t>
      </w:r>
    </w:p>
    <w:p w14:paraId="7A365DD2" w14:textId="6971CD68" w:rsidR="00D5246C" w:rsidRDefault="00D5246C" w:rsidP="00D5246C">
      <w:pPr>
        <w:pStyle w:val="NoSpacing"/>
        <w:ind w:left="720"/>
        <w:jc w:val="both"/>
        <w:rPr>
          <w:rFonts w:ascii="Aptos" w:hAnsi="Aptos"/>
          <w:sz w:val="24"/>
          <w:szCs w:val="24"/>
        </w:rPr>
      </w:pPr>
      <w:r>
        <w:rPr>
          <w:rFonts w:ascii="Aptos" w:hAnsi="Aptos"/>
          <w:sz w:val="24"/>
          <w:szCs w:val="24"/>
        </w:rPr>
        <w:t>ICB / PCF catch up</w:t>
      </w:r>
    </w:p>
    <w:p w14:paraId="705AD9C6" w14:textId="7A3681C0" w:rsidR="00D5246C" w:rsidRDefault="00D5246C" w:rsidP="00D5246C">
      <w:pPr>
        <w:pStyle w:val="NoSpacing"/>
        <w:ind w:left="720"/>
        <w:jc w:val="both"/>
        <w:rPr>
          <w:rFonts w:ascii="Aptos" w:hAnsi="Aptos"/>
          <w:sz w:val="24"/>
          <w:szCs w:val="24"/>
        </w:rPr>
      </w:pPr>
      <w:r>
        <w:rPr>
          <w:rFonts w:ascii="Aptos" w:hAnsi="Aptos"/>
          <w:sz w:val="24"/>
          <w:szCs w:val="24"/>
        </w:rPr>
        <w:t>Joint Commissioning Meeting</w:t>
      </w:r>
    </w:p>
    <w:p w14:paraId="328D5317" w14:textId="77777777" w:rsidR="00912C72" w:rsidRDefault="00912C72" w:rsidP="00D5246C">
      <w:pPr>
        <w:pStyle w:val="NoSpacing"/>
        <w:ind w:left="720"/>
        <w:jc w:val="both"/>
        <w:rPr>
          <w:rFonts w:ascii="Aptos" w:hAnsi="Aptos"/>
          <w:sz w:val="24"/>
          <w:szCs w:val="24"/>
        </w:rPr>
      </w:pPr>
    </w:p>
    <w:p w14:paraId="1EEBEDA6" w14:textId="5C4DDFBE" w:rsidR="00D5246C" w:rsidRDefault="00D5246C" w:rsidP="00D5246C">
      <w:pPr>
        <w:pStyle w:val="NoSpacing"/>
        <w:ind w:left="720"/>
        <w:jc w:val="both"/>
        <w:rPr>
          <w:rFonts w:ascii="Aptos" w:hAnsi="Aptos"/>
          <w:sz w:val="24"/>
          <w:szCs w:val="24"/>
        </w:rPr>
      </w:pPr>
      <w:r>
        <w:rPr>
          <w:rFonts w:ascii="Aptos" w:hAnsi="Aptos"/>
          <w:sz w:val="24"/>
          <w:szCs w:val="24"/>
        </w:rPr>
        <w:t>SENDIASS catch up</w:t>
      </w:r>
    </w:p>
    <w:p w14:paraId="4CCE8EBC" w14:textId="3A4F3AB0" w:rsidR="00D5246C" w:rsidRDefault="00D5246C" w:rsidP="00D5246C">
      <w:pPr>
        <w:pStyle w:val="NoSpacing"/>
        <w:ind w:left="720"/>
        <w:jc w:val="both"/>
        <w:rPr>
          <w:rFonts w:ascii="Aptos" w:hAnsi="Aptos"/>
          <w:sz w:val="24"/>
          <w:szCs w:val="24"/>
        </w:rPr>
      </w:pPr>
      <w:r>
        <w:rPr>
          <w:rFonts w:ascii="Aptos" w:hAnsi="Aptos"/>
          <w:sz w:val="24"/>
          <w:szCs w:val="24"/>
        </w:rPr>
        <w:t xml:space="preserve">Learning Disabilities Pathway </w:t>
      </w:r>
    </w:p>
    <w:p w14:paraId="55C49007" w14:textId="507544F8" w:rsidR="00D5246C" w:rsidRDefault="00D5246C" w:rsidP="00D5246C">
      <w:pPr>
        <w:pStyle w:val="NoSpacing"/>
        <w:ind w:left="720"/>
        <w:jc w:val="both"/>
        <w:rPr>
          <w:rFonts w:ascii="Aptos" w:hAnsi="Aptos"/>
          <w:sz w:val="24"/>
          <w:szCs w:val="24"/>
        </w:rPr>
      </w:pPr>
      <w:r>
        <w:rPr>
          <w:rFonts w:ascii="Aptos" w:hAnsi="Aptos"/>
          <w:sz w:val="24"/>
          <w:szCs w:val="24"/>
        </w:rPr>
        <w:t>SEF</w:t>
      </w:r>
    </w:p>
    <w:p w14:paraId="7E9EBC79" w14:textId="77777777" w:rsidR="00D5246C" w:rsidRDefault="00D5246C" w:rsidP="00D5246C">
      <w:pPr>
        <w:pStyle w:val="NoSpacing"/>
        <w:ind w:left="720"/>
        <w:jc w:val="both"/>
        <w:rPr>
          <w:rFonts w:ascii="Aptos" w:hAnsi="Aptos"/>
          <w:sz w:val="24"/>
          <w:szCs w:val="24"/>
        </w:rPr>
      </w:pPr>
      <w:r>
        <w:rPr>
          <w:rFonts w:ascii="Aptos" w:hAnsi="Aptos"/>
          <w:sz w:val="24"/>
          <w:szCs w:val="24"/>
        </w:rPr>
        <w:t>SEND PFA</w:t>
      </w:r>
    </w:p>
    <w:p w14:paraId="5553B528" w14:textId="0E25D44A" w:rsidR="00AE2C65" w:rsidRDefault="00D5246C" w:rsidP="00912C72">
      <w:pPr>
        <w:pStyle w:val="NoSpacing"/>
        <w:ind w:left="720"/>
        <w:jc w:val="both"/>
        <w:rPr>
          <w:rFonts w:ascii="Aptos" w:hAnsi="Aptos"/>
          <w:sz w:val="24"/>
          <w:szCs w:val="24"/>
        </w:rPr>
      </w:pPr>
      <w:r>
        <w:rPr>
          <w:rFonts w:ascii="Aptos" w:hAnsi="Aptos"/>
          <w:sz w:val="24"/>
          <w:szCs w:val="24"/>
        </w:rPr>
        <w:t xml:space="preserve">Short Breaks events </w:t>
      </w:r>
    </w:p>
    <w:p w14:paraId="5032A5E0" w14:textId="6F628535" w:rsidR="00D5246C" w:rsidRDefault="00D5246C" w:rsidP="00D5246C">
      <w:pPr>
        <w:pStyle w:val="NoSpacing"/>
        <w:ind w:left="720"/>
        <w:jc w:val="both"/>
        <w:rPr>
          <w:rFonts w:ascii="Aptos" w:hAnsi="Aptos"/>
          <w:sz w:val="24"/>
          <w:szCs w:val="24"/>
        </w:rPr>
      </w:pPr>
      <w:r>
        <w:rPr>
          <w:rFonts w:ascii="Aptos" w:hAnsi="Aptos"/>
          <w:sz w:val="24"/>
          <w:szCs w:val="24"/>
        </w:rPr>
        <w:t xml:space="preserve">Mental Health Network meeting </w:t>
      </w:r>
    </w:p>
    <w:p w14:paraId="541ED4E3" w14:textId="77777777" w:rsidR="00D5246C" w:rsidRDefault="00D5246C" w:rsidP="00D5246C">
      <w:pPr>
        <w:pStyle w:val="NoSpacing"/>
        <w:ind w:left="720"/>
        <w:jc w:val="both"/>
        <w:rPr>
          <w:rFonts w:ascii="Aptos" w:hAnsi="Aptos"/>
          <w:sz w:val="24"/>
          <w:szCs w:val="24"/>
        </w:rPr>
      </w:pPr>
      <w:r>
        <w:rPr>
          <w:rFonts w:ascii="Aptos" w:hAnsi="Aptos"/>
          <w:sz w:val="24"/>
          <w:szCs w:val="24"/>
        </w:rPr>
        <w:t>SENCo Virtual Cluster Network</w:t>
      </w:r>
    </w:p>
    <w:p w14:paraId="774D1B4C" w14:textId="75E20194" w:rsidR="00D5246C" w:rsidRDefault="00D5246C" w:rsidP="00D5246C">
      <w:pPr>
        <w:pStyle w:val="NoSpacing"/>
        <w:ind w:left="720"/>
        <w:jc w:val="both"/>
        <w:rPr>
          <w:rFonts w:ascii="Aptos" w:hAnsi="Aptos"/>
          <w:sz w:val="24"/>
          <w:szCs w:val="24"/>
        </w:rPr>
      </w:pPr>
      <w:r>
        <w:rPr>
          <w:rFonts w:ascii="Aptos" w:hAnsi="Aptos"/>
          <w:sz w:val="24"/>
          <w:szCs w:val="24"/>
        </w:rPr>
        <w:t>Readiness for School workstream</w:t>
      </w:r>
    </w:p>
    <w:p w14:paraId="5DEF0C6A" w14:textId="0759A6B6" w:rsidR="00BE37E2" w:rsidRDefault="00D5246C" w:rsidP="00AE2C65">
      <w:pPr>
        <w:pStyle w:val="NoSpacing"/>
        <w:ind w:left="720"/>
        <w:jc w:val="both"/>
        <w:rPr>
          <w:rFonts w:ascii="Aptos" w:hAnsi="Aptos"/>
          <w:sz w:val="24"/>
          <w:szCs w:val="24"/>
        </w:rPr>
      </w:pPr>
      <w:r>
        <w:rPr>
          <w:rFonts w:ascii="Aptos" w:hAnsi="Aptos"/>
          <w:sz w:val="24"/>
          <w:szCs w:val="24"/>
        </w:rPr>
        <w:t xml:space="preserve">Transitioning workstream </w:t>
      </w:r>
    </w:p>
    <w:p w14:paraId="4B84CB76" w14:textId="64103C88" w:rsidR="00D5246C" w:rsidRDefault="00D5246C" w:rsidP="00D5246C">
      <w:pPr>
        <w:pStyle w:val="NoSpacing"/>
        <w:ind w:left="720"/>
        <w:jc w:val="both"/>
        <w:rPr>
          <w:rFonts w:ascii="Aptos" w:hAnsi="Aptos"/>
          <w:sz w:val="24"/>
          <w:szCs w:val="24"/>
        </w:rPr>
      </w:pPr>
      <w:r>
        <w:rPr>
          <w:rFonts w:ascii="Aptos" w:hAnsi="Aptos"/>
          <w:sz w:val="24"/>
          <w:szCs w:val="24"/>
        </w:rPr>
        <w:t xml:space="preserve">Family Hubs Coffee and </w:t>
      </w:r>
      <w:proofErr w:type="gramStart"/>
      <w:r>
        <w:rPr>
          <w:rFonts w:ascii="Aptos" w:hAnsi="Aptos"/>
          <w:sz w:val="24"/>
          <w:szCs w:val="24"/>
        </w:rPr>
        <w:t>Catch up</w:t>
      </w:r>
      <w:proofErr w:type="gramEnd"/>
      <w:r>
        <w:rPr>
          <w:rFonts w:ascii="Aptos" w:hAnsi="Aptos"/>
          <w:sz w:val="24"/>
          <w:szCs w:val="24"/>
        </w:rPr>
        <w:t xml:space="preserve"> meetings</w:t>
      </w:r>
    </w:p>
    <w:p w14:paraId="3D5C4311" w14:textId="77777777" w:rsidR="00D5246C" w:rsidRDefault="00D5246C" w:rsidP="00D5246C">
      <w:pPr>
        <w:pStyle w:val="ListParagraph"/>
        <w:rPr>
          <w:rFonts w:ascii="Aptos" w:hAnsi="Aptos"/>
          <w:sz w:val="24"/>
          <w:szCs w:val="24"/>
        </w:rPr>
      </w:pPr>
    </w:p>
    <w:p w14:paraId="62AC0C19" w14:textId="77777777" w:rsidR="00BE37E2" w:rsidRDefault="00BE37E2" w:rsidP="004C45E1">
      <w:pPr>
        <w:pStyle w:val="NoSpacing"/>
        <w:numPr>
          <w:ilvl w:val="0"/>
          <w:numId w:val="1"/>
        </w:numPr>
        <w:jc w:val="both"/>
        <w:rPr>
          <w:rFonts w:ascii="Aptos" w:hAnsi="Aptos"/>
          <w:sz w:val="24"/>
          <w:szCs w:val="24"/>
        </w:rPr>
      </w:pPr>
      <w:r>
        <w:rPr>
          <w:rFonts w:ascii="Aptos" w:hAnsi="Aptos"/>
          <w:sz w:val="24"/>
          <w:szCs w:val="24"/>
        </w:rPr>
        <w:t xml:space="preserve">Joint involvement in PINS project with ICB and Redcar and Cleveland Local Authority.  This includes attendance at working party meetings, planning and prepping of documentation in line with project.  Direct relationship with schools and parents with an aim to build trust and relationships with all parties. </w:t>
      </w:r>
    </w:p>
    <w:p w14:paraId="7A766CE4" w14:textId="77777777" w:rsidR="00BE37E2" w:rsidRDefault="00BE37E2" w:rsidP="00BE37E2">
      <w:pPr>
        <w:pStyle w:val="NoSpacing"/>
        <w:ind w:left="720"/>
        <w:jc w:val="both"/>
        <w:rPr>
          <w:rFonts w:ascii="Aptos" w:hAnsi="Aptos"/>
          <w:sz w:val="24"/>
          <w:szCs w:val="24"/>
        </w:rPr>
      </w:pPr>
    </w:p>
    <w:p w14:paraId="7F88C78C" w14:textId="128FE589" w:rsidR="00D5246C" w:rsidRDefault="00BE37E2" w:rsidP="004C45E1">
      <w:pPr>
        <w:pStyle w:val="NoSpacing"/>
        <w:numPr>
          <w:ilvl w:val="0"/>
          <w:numId w:val="1"/>
        </w:numPr>
        <w:jc w:val="both"/>
        <w:rPr>
          <w:rFonts w:ascii="Aptos" w:hAnsi="Aptos"/>
          <w:sz w:val="24"/>
          <w:szCs w:val="24"/>
        </w:rPr>
      </w:pPr>
      <w:r>
        <w:rPr>
          <w:rFonts w:ascii="Aptos" w:hAnsi="Aptos"/>
          <w:sz w:val="24"/>
          <w:szCs w:val="24"/>
        </w:rPr>
        <w:t xml:space="preserve">PCF members are always made aware of documentation and time scales for LA, health and social care and are reminded to share the </w:t>
      </w:r>
      <w:r w:rsidR="006C23D6">
        <w:rPr>
          <w:rFonts w:ascii="Aptos" w:hAnsi="Aptos"/>
          <w:sz w:val="24"/>
          <w:szCs w:val="24"/>
        </w:rPr>
        <w:t xml:space="preserve">same </w:t>
      </w:r>
      <w:r>
        <w:rPr>
          <w:rFonts w:ascii="Aptos" w:hAnsi="Aptos"/>
          <w:sz w:val="24"/>
          <w:szCs w:val="24"/>
        </w:rPr>
        <w:t xml:space="preserve">message as professionals to ensure the same consistency to all parents and carers.  </w:t>
      </w:r>
    </w:p>
    <w:p w14:paraId="67F85446" w14:textId="5F8D9BD6" w:rsidR="00BE37E2" w:rsidRDefault="00BE37E2" w:rsidP="00BE37E2">
      <w:pPr>
        <w:pStyle w:val="NoSpacing"/>
        <w:ind w:left="720"/>
        <w:jc w:val="both"/>
        <w:rPr>
          <w:rFonts w:ascii="Aptos" w:hAnsi="Aptos"/>
          <w:sz w:val="24"/>
          <w:szCs w:val="24"/>
        </w:rPr>
      </w:pPr>
      <w:r>
        <w:rPr>
          <w:rFonts w:ascii="Aptos" w:hAnsi="Aptos"/>
          <w:sz w:val="24"/>
          <w:szCs w:val="24"/>
        </w:rPr>
        <w:t>PCF members also regularly attend regional meetings and training with the National Network of Parent Carer Forums (NNPCF) as well as regular training such as safeguarding.</w:t>
      </w:r>
    </w:p>
    <w:p w14:paraId="2A31E191" w14:textId="77777777" w:rsidR="00BE37E2" w:rsidRDefault="00BE37E2" w:rsidP="00BE37E2">
      <w:pPr>
        <w:pStyle w:val="ListParagraph"/>
        <w:rPr>
          <w:rFonts w:ascii="Aptos" w:hAnsi="Aptos"/>
          <w:sz w:val="24"/>
          <w:szCs w:val="24"/>
        </w:rPr>
      </w:pPr>
    </w:p>
    <w:p w14:paraId="0A9C533C" w14:textId="3EC72E70" w:rsidR="00BE37E2" w:rsidRDefault="00BE37E2" w:rsidP="004C45E1">
      <w:pPr>
        <w:pStyle w:val="NoSpacing"/>
        <w:numPr>
          <w:ilvl w:val="0"/>
          <w:numId w:val="1"/>
        </w:numPr>
        <w:jc w:val="both"/>
        <w:rPr>
          <w:rFonts w:ascii="Aptos" w:hAnsi="Aptos"/>
          <w:sz w:val="24"/>
          <w:szCs w:val="24"/>
        </w:rPr>
      </w:pPr>
      <w:r>
        <w:rPr>
          <w:rFonts w:ascii="Aptos" w:hAnsi="Aptos"/>
          <w:sz w:val="24"/>
          <w:szCs w:val="24"/>
        </w:rPr>
        <w:t>SEND Family Voice have also prepared a guide for parents and carers to help them on the SEND journey.  This has information from ICB and LA with links back to the Local Offer and NHS website.</w:t>
      </w:r>
    </w:p>
    <w:p w14:paraId="1D512EBB" w14:textId="77777777" w:rsidR="006A184C" w:rsidRDefault="006A184C" w:rsidP="006A184C">
      <w:pPr>
        <w:pStyle w:val="NoSpacing"/>
        <w:ind w:left="720"/>
        <w:jc w:val="both"/>
        <w:rPr>
          <w:rFonts w:ascii="Aptos" w:hAnsi="Aptos"/>
          <w:sz w:val="24"/>
          <w:szCs w:val="24"/>
        </w:rPr>
      </w:pPr>
    </w:p>
    <w:p w14:paraId="4AE4BF9C" w14:textId="1A00FDF8" w:rsidR="006A184C" w:rsidRDefault="006A184C" w:rsidP="004C45E1">
      <w:pPr>
        <w:pStyle w:val="NoSpacing"/>
        <w:numPr>
          <w:ilvl w:val="0"/>
          <w:numId w:val="1"/>
        </w:numPr>
        <w:jc w:val="both"/>
        <w:rPr>
          <w:rFonts w:ascii="Aptos" w:hAnsi="Aptos"/>
          <w:sz w:val="24"/>
          <w:szCs w:val="24"/>
        </w:rPr>
      </w:pPr>
      <w:r>
        <w:rPr>
          <w:rFonts w:ascii="Aptos" w:hAnsi="Aptos"/>
          <w:sz w:val="24"/>
          <w:szCs w:val="24"/>
        </w:rPr>
        <w:t xml:space="preserve">We also facilitate feedback and survey requests from professionals to families to help evaluate and shape services.  </w:t>
      </w:r>
    </w:p>
    <w:p w14:paraId="4E6E9A9B" w14:textId="77777777" w:rsidR="00124258" w:rsidRDefault="00124258" w:rsidP="00124258">
      <w:pPr>
        <w:pStyle w:val="ListParagraph"/>
        <w:rPr>
          <w:rFonts w:ascii="Aptos" w:hAnsi="Aptos"/>
          <w:sz w:val="24"/>
          <w:szCs w:val="24"/>
        </w:rPr>
      </w:pPr>
    </w:p>
    <w:p w14:paraId="663D0827" w14:textId="5B484DB2" w:rsidR="00124258" w:rsidRDefault="00124258" w:rsidP="004C45E1">
      <w:pPr>
        <w:pStyle w:val="NoSpacing"/>
        <w:numPr>
          <w:ilvl w:val="0"/>
          <w:numId w:val="1"/>
        </w:numPr>
        <w:jc w:val="both"/>
        <w:rPr>
          <w:rFonts w:ascii="Aptos" w:hAnsi="Aptos"/>
          <w:sz w:val="24"/>
          <w:szCs w:val="24"/>
        </w:rPr>
      </w:pPr>
      <w:r>
        <w:rPr>
          <w:rFonts w:ascii="Aptos" w:hAnsi="Aptos"/>
          <w:sz w:val="24"/>
          <w:szCs w:val="24"/>
        </w:rPr>
        <w:t xml:space="preserve">This year we also signed up to be a HAF provider and hosted SEND sessions for our families including lunch and refreshments.  </w:t>
      </w:r>
    </w:p>
    <w:p w14:paraId="5AE36F5D" w14:textId="77777777" w:rsidR="007147DC" w:rsidRDefault="007147DC" w:rsidP="007147DC">
      <w:pPr>
        <w:pStyle w:val="ListParagraph"/>
        <w:rPr>
          <w:rFonts w:ascii="Aptos" w:hAnsi="Aptos"/>
          <w:sz w:val="24"/>
          <w:szCs w:val="24"/>
        </w:rPr>
      </w:pPr>
    </w:p>
    <w:p w14:paraId="13AC7A7B" w14:textId="7909C8E2" w:rsidR="007147DC" w:rsidRDefault="007147DC" w:rsidP="004C45E1">
      <w:pPr>
        <w:pStyle w:val="NoSpacing"/>
        <w:numPr>
          <w:ilvl w:val="0"/>
          <w:numId w:val="1"/>
        </w:numPr>
        <w:jc w:val="both"/>
        <w:rPr>
          <w:rFonts w:ascii="Aptos" w:hAnsi="Aptos"/>
          <w:sz w:val="24"/>
          <w:szCs w:val="24"/>
        </w:rPr>
      </w:pPr>
      <w:r>
        <w:rPr>
          <w:rFonts w:ascii="Aptos" w:hAnsi="Aptos"/>
          <w:sz w:val="24"/>
          <w:szCs w:val="24"/>
        </w:rPr>
        <w:t xml:space="preserve">We also provide a monthly newsletter on all things SEND as well as a Weekly forum update notifying parents of the meetings and work, we have undertaken that week.  We also have an Upcoming Events post which details all events for the week ahead.  </w:t>
      </w:r>
    </w:p>
    <w:p w14:paraId="0504DC50" w14:textId="77777777" w:rsidR="00BE37E2" w:rsidRDefault="00BE37E2" w:rsidP="00BE37E2">
      <w:pPr>
        <w:pStyle w:val="NoSpacing"/>
        <w:jc w:val="both"/>
        <w:rPr>
          <w:rFonts w:ascii="Aptos" w:hAnsi="Aptos"/>
          <w:sz w:val="24"/>
          <w:szCs w:val="24"/>
        </w:rPr>
      </w:pPr>
    </w:p>
    <w:p w14:paraId="4881AB4A" w14:textId="77777777" w:rsidR="00BE37E2" w:rsidRDefault="00BE37E2" w:rsidP="00BE37E2">
      <w:pPr>
        <w:pStyle w:val="NoSpacing"/>
        <w:jc w:val="both"/>
        <w:rPr>
          <w:rFonts w:ascii="Aptos" w:hAnsi="Aptos"/>
          <w:sz w:val="24"/>
          <w:szCs w:val="24"/>
        </w:rPr>
      </w:pPr>
    </w:p>
    <w:p w14:paraId="69FBC98F" w14:textId="77777777" w:rsidR="007147DC" w:rsidRDefault="007147DC" w:rsidP="00BE37E2">
      <w:pPr>
        <w:pStyle w:val="NoSpacing"/>
        <w:jc w:val="both"/>
        <w:rPr>
          <w:rFonts w:ascii="Aptos" w:hAnsi="Aptos"/>
          <w:sz w:val="24"/>
          <w:szCs w:val="24"/>
        </w:rPr>
      </w:pPr>
    </w:p>
    <w:p w14:paraId="23439940" w14:textId="77777777" w:rsidR="007147DC" w:rsidRDefault="007147DC" w:rsidP="00BE37E2">
      <w:pPr>
        <w:pStyle w:val="NoSpacing"/>
        <w:jc w:val="both"/>
        <w:rPr>
          <w:rFonts w:ascii="Aptos" w:hAnsi="Aptos"/>
          <w:sz w:val="24"/>
          <w:szCs w:val="24"/>
        </w:rPr>
      </w:pPr>
    </w:p>
    <w:p w14:paraId="001D760F" w14:textId="77777777" w:rsidR="007147DC" w:rsidRDefault="007147DC" w:rsidP="00BE37E2">
      <w:pPr>
        <w:pStyle w:val="NoSpacing"/>
        <w:jc w:val="both"/>
        <w:rPr>
          <w:rFonts w:ascii="Aptos" w:hAnsi="Aptos"/>
          <w:sz w:val="24"/>
          <w:szCs w:val="24"/>
        </w:rPr>
      </w:pPr>
    </w:p>
    <w:p w14:paraId="05DE8766" w14:textId="77777777" w:rsidR="007147DC" w:rsidRDefault="007147DC" w:rsidP="00BE37E2">
      <w:pPr>
        <w:pStyle w:val="NoSpacing"/>
        <w:jc w:val="both"/>
        <w:rPr>
          <w:rFonts w:ascii="Aptos" w:hAnsi="Aptos"/>
          <w:sz w:val="24"/>
          <w:szCs w:val="24"/>
        </w:rPr>
      </w:pPr>
    </w:p>
    <w:p w14:paraId="3BC560B4" w14:textId="77777777" w:rsidR="007147DC" w:rsidRDefault="007147DC" w:rsidP="00BE37E2">
      <w:pPr>
        <w:pStyle w:val="NoSpacing"/>
        <w:jc w:val="both"/>
        <w:rPr>
          <w:rFonts w:ascii="Aptos" w:hAnsi="Aptos"/>
          <w:sz w:val="24"/>
          <w:szCs w:val="24"/>
        </w:rPr>
      </w:pPr>
    </w:p>
    <w:p w14:paraId="3BFF5B1B" w14:textId="77777777" w:rsidR="00BE37E2" w:rsidRDefault="00BE37E2" w:rsidP="00BE37E2">
      <w:pPr>
        <w:pStyle w:val="NoSpacing"/>
        <w:jc w:val="both"/>
        <w:rPr>
          <w:rFonts w:ascii="Aptos" w:hAnsi="Aptos"/>
          <w:sz w:val="24"/>
          <w:szCs w:val="24"/>
        </w:rPr>
      </w:pPr>
    </w:p>
    <w:p w14:paraId="7A7B4463" w14:textId="6CB68796" w:rsidR="00BE37E2" w:rsidRDefault="00BE37E2" w:rsidP="00BE37E2">
      <w:pPr>
        <w:pStyle w:val="NoSpacing"/>
        <w:jc w:val="both"/>
        <w:rPr>
          <w:rFonts w:ascii="Aptos" w:hAnsi="Aptos"/>
          <w:sz w:val="24"/>
          <w:szCs w:val="24"/>
        </w:rPr>
      </w:pPr>
      <w:r>
        <w:rPr>
          <w:rFonts w:ascii="Aptos" w:hAnsi="Aptos"/>
          <w:sz w:val="24"/>
          <w:szCs w:val="24"/>
        </w:rPr>
        <w:t>Information we signpost parents and carers too:</w:t>
      </w:r>
    </w:p>
    <w:p w14:paraId="0EC62A93" w14:textId="77777777" w:rsidR="00BE37E2" w:rsidRDefault="00BE37E2" w:rsidP="00BE37E2">
      <w:pPr>
        <w:pStyle w:val="NoSpacing"/>
        <w:jc w:val="both"/>
        <w:rPr>
          <w:rFonts w:ascii="Aptos" w:hAnsi="Aptos"/>
          <w:sz w:val="24"/>
          <w:szCs w:val="24"/>
        </w:rPr>
      </w:pPr>
    </w:p>
    <w:p w14:paraId="59718763" w14:textId="028304E0" w:rsidR="00BE37E2" w:rsidRDefault="00BE37E2" w:rsidP="00BE37E2">
      <w:pPr>
        <w:pStyle w:val="NoSpacing"/>
        <w:jc w:val="both"/>
        <w:rPr>
          <w:rFonts w:ascii="Aptos" w:hAnsi="Aptos"/>
          <w:sz w:val="24"/>
          <w:szCs w:val="24"/>
        </w:rPr>
      </w:pPr>
      <w:r>
        <w:rPr>
          <w:rFonts w:ascii="Aptos" w:hAnsi="Aptos"/>
          <w:sz w:val="24"/>
          <w:szCs w:val="24"/>
        </w:rPr>
        <w:t>Redcar and Cleveland Local Offer</w:t>
      </w:r>
    </w:p>
    <w:p w14:paraId="6BFFE0F0" w14:textId="7C557C0B" w:rsidR="006C23D6" w:rsidRDefault="006C23D6" w:rsidP="00BE37E2">
      <w:pPr>
        <w:pStyle w:val="NoSpacing"/>
        <w:jc w:val="both"/>
        <w:rPr>
          <w:rFonts w:ascii="Aptos" w:hAnsi="Aptos"/>
          <w:sz w:val="24"/>
          <w:szCs w:val="24"/>
        </w:rPr>
      </w:pPr>
      <w:r>
        <w:rPr>
          <w:rFonts w:ascii="Aptos" w:hAnsi="Aptos"/>
          <w:sz w:val="24"/>
          <w:szCs w:val="24"/>
        </w:rPr>
        <w:t xml:space="preserve">Redcar and Cleveland SEN Department </w:t>
      </w:r>
    </w:p>
    <w:p w14:paraId="09FA1CF3" w14:textId="40CFFB1A" w:rsidR="00BE37E2" w:rsidRDefault="00BE37E2" w:rsidP="00BE37E2">
      <w:pPr>
        <w:pStyle w:val="NoSpacing"/>
        <w:jc w:val="both"/>
        <w:rPr>
          <w:rFonts w:ascii="Aptos" w:hAnsi="Aptos"/>
          <w:sz w:val="24"/>
          <w:szCs w:val="24"/>
        </w:rPr>
      </w:pPr>
      <w:r>
        <w:rPr>
          <w:rFonts w:ascii="Aptos" w:hAnsi="Aptos"/>
          <w:sz w:val="24"/>
          <w:szCs w:val="24"/>
        </w:rPr>
        <w:t>NHS website</w:t>
      </w:r>
    </w:p>
    <w:p w14:paraId="1ED4F2B5" w14:textId="1BC0C13C" w:rsidR="00BE37E2" w:rsidRDefault="00BE37E2" w:rsidP="00BE37E2">
      <w:pPr>
        <w:pStyle w:val="NoSpacing"/>
        <w:jc w:val="both"/>
        <w:rPr>
          <w:rFonts w:ascii="Aptos" w:hAnsi="Aptos"/>
          <w:sz w:val="24"/>
          <w:szCs w:val="24"/>
        </w:rPr>
      </w:pPr>
      <w:r>
        <w:rPr>
          <w:rFonts w:ascii="Aptos" w:hAnsi="Aptos"/>
          <w:sz w:val="24"/>
          <w:szCs w:val="24"/>
        </w:rPr>
        <w:t>SENDIASS</w:t>
      </w:r>
    </w:p>
    <w:p w14:paraId="45E75900" w14:textId="075B01C1" w:rsidR="00BE37E2" w:rsidRDefault="00BE37E2" w:rsidP="00BE37E2">
      <w:pPr>
        <w:pStyle w:val="NoSpacing"/>
        <w:jc w:val="both"/>
        <w:rPr>
          <w:rFonts w:ascii="Aptos" w:hAnsi="Aptos"/>
          <w:sz w:val="24"/>
          <w:szCs w:val="24"/>
        </w:rPr>
      </w:pPr>
      <w:r>
        <w:rPr>
          <w:rFonts w:ascii="Aptos" w:hAnsi="Aptos"/>
          <w:sz w:val="24"/>
          <w:szCs w:val="24"/>
        </w:rPr>
        <w:t>Camhs</w:t>
      </w:r>
    </w:p>
    <w:p w14:paraId="5E0CA781" w14:textId="561870AC" w:rsidR="00BE37E2" w:rsidRDefault="00BE37E2" w:rsidP="00BE37E2">
      <w:pPr>
        <w:pStyle w:val="NoSpacing"/>
        <w:jc w:val="both"/>
        <w:rPr>
          <w:rFonts w:ascii="Aptos" w:hAnsi="Aptos"/>
          <w:sz w:val="24"/>
          <w:szCs w:val="24"/>
        </w:rPr>
      </w:pPr>
      <w:r>
        <w:rPr>
          <w:rFonts w:ascii="Aptos" w:hAnsi="Aptos"/>
          <w:sz w:val="24"/>
          <w:szCs w:val="24"/>
        </w:rPr>
        <w:t>Family Hubs</w:t>
      </w:r>
      <w:r w:rsidR="006C23D6">
        <w:rPr>
          <w:rFonts w:ascii="Aptos" w:hAnsi="Aptos"/>
          <w:sz w:val="24"/>
          <w:szCs w:val="24"/>
        </w:rPr>
        <w:t xml:space="preserve"> and Portage </w:t>
      </w:r>
    </w:p>
    <w:p w14:paraId="06838F3E" w14:textId="313CFF08" w:rsidR="00BE37E2" w:rsidRDefault="00BE37E2" w:rsidP="00BE37E2">
      <w:pPr>
        <w:pStyle w:val="NoSpacing"/>
        <w:jc w:val="both"/>
        <w:rPr>
          <w:rFonts w:ascii="Aptos" w:hAnsi="Aptos"/>
          <w:sz w:val="24"/>
          <w:szCs w:val="24"/>
        </w:rPr>
      </w:pPr>
      <w:r>
        <w:rPr>
          <w:rFonts w:ascii="Aptos" w:hAnsi="Aptos"/>
          <w:sz w:val="24"/>
          <w:szCs w:val="24"/>
        </w:rPr>
        <w:t>Short Breaks</w:t>
      </w:r>
    </w:p>
    <w:p w14:paraId="7791DFCA" w14:textId="590EBECB" w:rsidR="00BE37E2" w:rsidRDefault="00BE37E2" w:rsidP="00BE37E2">
      <w:pPr>
        <w:pStyle w:val="NoSpacing"/>
        <w:jc w:val="both"/>
        <w:rPr>
          <w:rFonts w:ascii="Aptos" w:hAnsi="Aptos"/>
          <w:sz w:val="24"/>
          <w:szCs w:val="24"/>
        </w:rPr>
      </w:pPr>
      <w:r>
        <w:rPr>
          <w:rFonts w:ascii="Aptos" w:hAnsi="Aptos"/>
          <w:sz w:val="24"/>
          <w:szCs w:val="24"/>
        </w:rPr>
        <w:t>Family Support Service including Daisy Chain and Autism Central</w:t>
      </w:r>
    </w:p>
    <w:p w14:paraId="79F4E880" w14:textId="604B4DE4" w:rsidR="006C23D6" w:rsidRDefault="006C23D6" w:rsidP="00BE37E2">
      <w:pPr>
        <w:pStyle w:val="NoSpacing"/>
        <w:jc w:val="both"/>
        <w:rPr>
          <w:rFonts w:ascii="Aptos" w:hAnsi="Aptos"/>
          <w:sz w:val="24"/>
          <w:szCs w:val="24"/>
        </w:rPr>
      </w:pPr>
      <w:r>
        <w:rPr>
          <w:rFonts w:ascii="Aptos" w:hAnsi="Aptos"/>
          <w:sz w:val="24"/>
          <w:szCs w:val="24"/>
        </w:rPr>
        <w:t xml:space="preserve">Social Worker and Children with Disabilities Team </w:t>
      </w:r>
    </w:p>
    <w:p w14:paraId="63E6E8B4" w14:textId="127C1CA0" w:rsidR="006C23D6" w:rsidRDefault="006C23D6" w:rsidP="004C45E1">
      <w:pPr>
        <w:pStyle w:val="NoSpacing"/>
        <w:ind w:left="720"/>
        <w:jc w:val="both"/>
        <w:rPr>
          <w:rFonts w:ascii="Aptos" w:hAnsi="Aptos"/>
          <w:sz w:val="24"/>
          <w:szCs w:val="24"/>
        </w:rPr>
      </w:pPr>
      <w:r>
        <w:rPr>
          <w:rFonts w:ascii="Aptos" w:hAnsi="Aptos"/>
          <w:sz w:val="24"/>
          <w:szCs w:val="24"/>
        </w:rPr>
        <w:br/>
      </w:r>
    </w:p>
    <w:p w14:paraId="3E62D302" w14:textId="77777777" w:rsidR="006C23D6" w:rsidRDefault="006C23D6">
      <w:pPr>
        <w:rPr>
          <w:rFonts w:ascii="Aptos" w:hAnsi="Aptos"/>
          <w:sz w:val="24"/>
          <w:szCs w:val="24"/>
        </w:rPr>
      </w:pPr>
      <w:r>
        <w:rPr>
          <w:rFonts w:ascii="Aptos" w:hAnsi="Aptos"/>
          <w:sz w:val="24"/>
          <w:szCs w:val="24"/>
        </w:rPr>
        <w:br w:type="page"/>
      </w:r>
    </w:p>
    <w:p w14:paraId="7361AA3B" w14:textId="77777777" w:rsidR="006C23D6" w:rsidRDefault="006C23D6" w:rsidP="006C23D6">
      <w:pPr>
        <w:pStyle w:val="NoSpacing"/>
        <w:ind w:left="720"/>
        <w:jc w:val="center"/>
        <w:rPr>
          <w:rFonts w:ascii="Aptos" w:hAnsi="Aptos"/>
          <w:b/>
          <w:bCs/>
          <w:sz w:val="24"/>
          <w:szCs w:val="24"/>
        </w:rPr>
      </w:pPr>
    </w:p>
    <w:p w14:paraId="2D62B928" w14:textId="5A0455EF" w:rsidR="006C23D6" w:rsidRPr="006C23D6" w:rsidRDefault="006C23D6" w:rsidP="006C23D6">
      <w:pPr>
        <w:pStyle w:val="NoSpacing"/>
        <w:ind w:left="720"/>
        <w:jc w:val="center"/>
        <w:rPr>
          <w:rFonts w:ascii="Aptos" w:hAnsi="Aptos"/>
          <w:b/>
          <w:bCs/>
          <w:sz w:val="24"/>
          <w:szCs w:val="24"/>
        </w:rPr>
      </w:pPr>
      <w:r w:rsidRPr="006C23D6">
        <w:rPr>
          <w:rFonts w:ascii="Aptos" w:hAnsi="Aptos"/>
          <w:b/>
          <w:bCs/>
          <w:sz w:val="24"/>
          <w:szCs w:val="24"/>
        </w:rPr>
        <w:t>Events Calendar</w:t>
      </w:r>
    </w:p>
    <w:p w14:paraId="3F65F71E" w14:textId="77777777" w:rsidR="006C23D6" w:rsidRPr="006C23D6" w:rsidRDefault="006C23D6" w:rsidP="006C23D6">
      <w:pPr>
        <w:pStyle w:val="NoSpacing"/>
        <w:ind w:left="720"/>
        <w:jc w:val="center"/>
        <w:rPr>
          <w:rFonts w:ascii="Aptos" w:hAnsi="Aptos"/>
          <w:b/>
          <w:bCs/>
          <w:sz w:val="24"/>
          <w:szCs w:val="24"/>
        </w:rPr>
      </w:pPr>
    </w:p>
    <w:p w14:paraId="465A5503" w14:textId="398CB04C" w:rsidR="004C45E1" w:rsidRDefault="006C23D6" w:rsidP="006C23D6">
      <w:pPr>
        <w:pStyle w:val="NoSpacing"/>
        <w:ind w:left="720"/>
        <w:rPr>
          <w:rFonts w:ascii="Aptos" w:hAnsi="Aptos"/>
          <w:sz w:val="24"/>
          <w:szCs w:val="24"/>
        </w:rPr>
      </w:pPr>
      <w:r w:rsidRPr="006C23D6">
        <w:rPr>
          <w:rFonts w:ascii="Aptos" w:hAnsi="Aptos"/>
          <w:sz w:val="24"/>
          <w:szCs w:val="24"/>
        </w:rPr>
        <w:t>All events are held at 25K Centre unless otherwise indicated.</w:t>
      </w:r>
    </w:p>
    <w:tbl>
      <w:tblPr>
        <w:tblStyle w:val="TableGrid"/>
        <w:tblpPr w:leftFromText="180" w:rightFromText="180" w:vertAnchor="text" w:horzAnchor="page" w:tblpX="589" w:tblpY="7060"/>
        <w:tblW w:w="10597" w:type="dxa"/>
        <w:tblLook w:val="04A0" w:firstRow="1" w:lastRow="0" w:firstColumn="1" w:lastColumn="0" w:noHBand="0" w:noVBand="1"/>
      </w:tblPr>
      <w:tblGrid>
        <w:gridCol w:w="2773"/>
        <w:gridCol w:w="2589"/>
        <w:gridCol w:w="5235"/>
      </w:tblGrid>
      <w:tr w:rsidR="006C23D6" w:rsidRPr="006C23D6" w14:paraId="36F3244E" w14:textId="77777777" w:rsidTr="006C23D6">
        <w:trPr>
          <w:trHeight w:val="665"/>
        </w:trPr>
        <w:tc>
          <w:tcPr>
            <w:tcW w:w="2773" w:type="dxa"/>
          </w:tcPr>
          <w:p w14:paraId="64519CE5" w14:textId="77777777" w:rsidR="006C23D6" w:rsidRPr="006C23D6" w:rsidRDefault="006C23D6" w:rsidP="006C23D6">
            <w:pPr>
              <w:pStyle w:val="NoSpacing"/>
              <w:ind w:left="720"/>
              <w:rPr>
                <w:rFonts w:ascii="Aptos" w:hAnsi="Aptos"/>
                <w:sz w:val="24"/>
                <w:szCs w:val="24"/>
              </w:rPr>
            </w:pPr>
            <w:r w:rsidRPr="006C23D6">
              <w:rPr>
                <w:rFonts w:ascii="Aptos" w:hAnsi="Aptos"/>
                <w:sz w:val="24"/>
                <w:szCs w:val="24"/>
              </w:rPr>
              <w:t>24.10.2024</w:t>
            </w:r>
          </w:p>
        </w:tc>
        <w:tc>
          <w:tcPr>
            <w:tcW w:w="2589" w:type="dxa"/>
          </w:tcPr>
          <w:p w14:paraId="29FCF0BC" w14:textId="77777777" w:rsidR="006C23D6" w:rsidRPr="006C23D6" w:rsidRDefault="006C23D6" w:rsidP="006C23D6">
            <w:pPr>
              <w:pStyle w:val="NoSpacing"/>
              <w:ind w:left="720"/>
              <w:rPr>
                <w:rFonts w:ascii="Aptos" w:hAnsi="Aptos"/>
                <w:sz w:val="24"/>
                <w:szCs w:val="24"/>
              </w:rPr>
            </w:pPr>
            <w:r w:rsidRPr="006C23D6">
              <w:rPr>
                <w:rFonts w:ascii="Aptos" w:hAnsi="Aptos"/>
                <w:sz w:val="24"/>
                <w:szCs w:val="24"/>
              </w:rPr>
              <w:t>9.30am – 11.30am</w:t>
            </w:r>
          </w:p>
        </w:tc>
        <w:tc>
          <w:tcPr>
            <w:tcW w:w="5235" w:type="dxa"/>
          </w:tcPr>
          <w:p w14:paraId="67AC1338" w14:textId="77777777" w:rsidR="006C23D6" w:rsidRPr="006C23D6" w:rsidRDefault="006C23D6" w:rsidP="006C23D6">
            <w:pPr>
              <w:pStyle w:val="NoSpacing"/>
              <w:ind w:left="720"/>
              <w:rPr>
                <w:rFonts w:ascii="Aptos" w:hAnsi="Aptos"/>
                <w:sz w:val="24"/>
                <w:szCs w:val="24"/>
              </w:rPr>
            </w:pPr>
            <w:proofErr w:type="spellStart"/>
            <w:r w:rsidRPr="006C23D6">
              <w:rPr>
                <w:rFonts w:ascii="Aptos" w:hAnsi="Aptos"/>
                <w:sz w:val="24"/>
                <w:szCs w:val="24"/>
              </w:rPr>
              <w:t>SensoryWorx</w:t>
            </w:r>
            <w:proofErr w:type="spellEnd"/>
            <w:r w:rsidRPr="006C23D6">
              <w:rPr>
                <w:rFonts w:ascii="Aptos" w:hAnsi="Aptos"/>
                <w:sz w:val="24"/>
                <w:szCs w:val="24"/>
              </w:rPr>
              <w:t xml:space="preserve"> Information Event </w:t>
            </w:r>
          </w:p>
          <w:p w14:paraId="4F6A2AA7" w14:textId="77777777" w:rsidR="006C23D6" w:rsidRPr="006C23D6" w:rsidRDefault="006C23D6" w:rsidP="006C23D6">
            <w:pPr>
              <w:pStyle w:val="NoSpacing"/>
              <w:ind w:left="720"/>
              <w:rPr>
                <w:rFonts w:ascii="Aptos" w:hAnsi="Aptos"/>
                <w:sz w:val="24"/>
                <w:szCs w:val="24"/>
              </w:rPr>
            </w:pPr>
          </w:p>
        </w:tc>
      </w:tr>
      <w:tr w:rsidR="006C23D6" w:rsidRPr="006C23D6" w14:paraId="09BCA51D" w14:textId="77777777" w:rsidTr="006C23D6">
        <w:trPr>
          <w:trHeight w:val="651"/>
        </w:trPr>
        <w:tc>
          <w:tcPr>
            <w:tcW w:w="2773" w:type="dxa"/>
          </w:tcPr>
          <w:p w14:paraId="28C4A3CC" w14:textId="77777777" w:rsidR="006C23D6" w:rsidRPr="006C23D6" w:rsidRDefault="006C23D6" w:rsidP="006C23D6">
            <w:pPr>
              <w:pStyle w:val="NoSpacing"/>
              <w:ind w:left="720"/>
              <w:rPr>
                <w:rFonts w:ascii="Aptos" w:hAnsi="Aptos"/>
                <w:sz w:val="24"/>
                <w:szCs w:val="24"/>
              </w:rPr>
            </w:pPr>
            <w:r w:rsidRPr="006C23D6">
              <w:rPr>
                <w:rFonts w:ascii="Aptos" w:hAnsi="Aptos"/>
                <w:sz w:val="24"/>
                <w:szCs w:val="24"/>
              </w:rPr>
              <w:t>20.11.2024</w:t>
            </w:r>
          </w:p>
        </w:tc>
        <w:tc>
          <w:tcPr>
            <w:tcW w:w="2589" w:type="dxa"/>
          </w:tcPr>
          <w:p w14:paraId="1ACC8C53" w14:textId="77777777" w:rsidR="006C23D6" w:rsidRPr="006C23D6" w:rsidRDefault="006C23D6" w:rsidP="006C23D6">
            <w:pPr>
              <w:pStyle w:val="NoSpacing"/>
              <w:ind w:left="720"/>
              <w:rPr>
                <w:rFonts w:ascii="Aptos" w:hAnsi="Aptos"/>
                <w:sz w:val="24"/>
                <w:szCs w:val="24"/>
              </w:rPr>
            </w:pPr>
            <w:r w:rsidRPr="006C23D6">
              <w:rPr>
                <w:rFonts w:ascii="Aptos" w:hAnsi="Aptos"/>
                <w:sz w:val="24"/>
                <w:szCs w:val="24"/>
              </w:rPr>
              <w:t>10am – 12pm</w:t>
            </w:r>
          </w:p>
        </w:tc>
        <w:tc>
          <w:tcPr>
            <w:tcW w:w="5235" w:type="dxa"/>
          </w:tcPr>
          <w:p w14:paraId="342FFD02" w14:textId="77777777" w:rsidR="006C23D6" w:rsidRPr="006C23D6" w:rsidRDefault="006C23D6" w:rsidP="006C23D6">
            <w:pPr>
              <w:pStyle w:val="NoSpacing"/>
              <w:ind w:left="720"/>
              <w:rPr>
                <w:rFonts w:ascii="Aptos" w:hAnsi="Aptos"/>
                <w:sz w:val="24"/>
                <w:szCs w:val="24"/>
              </w:rPr>
            </w:pPr>
            <w:r w:rsidRPr="006C23D6">
              <w:rPr>
                <w:rFonts w:ascii="Aptos" w:hAnsi="Aptos"/>
                <w:sz w:val="24"/>
                <w:szCs w:val="24"/>
              </w:rPr>
              <w:t xml:space="preserve">Oral Healthcare Event </w:t>
            </w:r>
          </w:p>
          <w:p w14:paraId="3009F9B0" w14:textId="77777777" w:rsidR="006C23D6" w:rsidRPr="006C23D6" w:rsidRDefault="006C23D6" w:rsidP="006C23D6">
            <w:pPr>
              <w:pStyle w:val="NoSpacing"/>
              <w:ind w:left="720"/>
              <w:rPr>
                <w:rFonts w:ascii="Aptos" w:hAnsi="Aptos"/>
                <w:sz w:val="24"/>
                <w:szCs w:val="24"/>
              </w:rPr>
            </w:pPr>
          </w:p>
        </w:tc>
      </w:tr>
    </w:tbl>
    <w:p w14:paraId="51698636" w14:textId="65542129" w:rsidR="006C23D6" w:rsidRPr="006C23D6" w:rsidRDefault="006C23D6" w:rsidP="006C23D6">
      <w:pPr>
        <w:pStyle w:val="NoSpacing"/>
        <w:ind w:left="720"/>
        <w:rPr>
          <w:rFonts w:ascii="Aptos" w:hAnsi="Aptos"/>
          <w:sz w:val="24"/>
          <w:szCs w:val="24"/>
        </w:rPr>
      </w:pPr>
      <w:r w:rsidRPr="006C23D6">
        <w:rPr>
          <w:noProof/>
        </w:rPr>
        <w:drawing>
          <wp:anchor distT="0" distB="0" distL="114300" distR="114300" simplePos="0" relativeHeight="251658240" behindDoc="1" locked="0" layoutInCell="1" allowOverlap="1" wp14:anchorId="4E64D8A8" wp14:editId="12A7A1B0">
            <wp:simplePos x="0" y="0"/>
            <wp:positionH relativeFrom="column">
              <wp:posOffset>-525780</wp:posOffset>
            </wp:positionH>
            <wp:positionV relativeFrom="paragraph">
              <wp:posOffset>193040</wp:posOffset>
            </wp:positionV>
            <wp:extent cx="6913880" cy="4297680"/>
            <wp:effectExtent l="0" t="0" r="0" b="7620"/>
            <wp:wrapTight wrapText="bothSides">
              <wp:wrapPolygon edited="0">
                <wp:start x="4166" y="0"/>
                <wp:lineTo x="1666" y="96"/>
                <wp:lineTo x="1666" y="670"/>
                <wp:lineTo x="4166" y="1532"/>
                <wp:lineTo x="119" y="1819"/>
                <wp:lineTo x="119" y="2394"/>
                <wp:lineTo x="4166" y="3064"/>
                <wp:lineTo x="119" y="3543"/>
                <wp:lineTo x="119" y="4117"/>
                <wp:lineTo x="4166" y="4596"/>
                <wp:lineTo x="119" y="5266"/>
                <wp:lineTo x="119" y="5840"/>
                <wp:lineTo x="4166" y="6128"/>
                <wp:lineTo x="4166" y="7660"/>
                <wp:lineTo x="119" y="7851"/>
                <wp:lineTo x="119" y="8426"/>
                <wp:lineTo x="4166" y="9191"/>
                <wp:lineTo x="119" y="9574"/>
                <wp:lineTo x="119" y="10149"/>
                <wp:lineTo x="4166" y="10723"/>
                <wp:lineTo x="119" y="11298"/>
                <wp:lineTo x="119" y="11872"/>
                <wp:lineTo x="4166" y="12255"/>
                <wp:lineTo x="119" y="13021"/>
                <wp:lineTo x="119" y="13596"/>
                <wp:lineTo x="4166" y="13787"/>
                <wp:lineTo x="119" y="14745"/>
                <wp:lineTo x="119" y="15319"/>
                <wp:lineTo x="4166" y="15319"/>
                <wp:lineTo x="60" y="16564"/>
                <wp:lineTo x="60" y="18670"/>
                <wp:lineTo x="3511" y="19915"/>
                <wp:lineTo x="119" y="19915"/>
                <wp:lineTo x="119" y="20489"/>
                <wp:lineTo x="4166" y="21447"/>
                <wp:lineTo x="4166" y="21543"/>
                <wp:lineTo x="21068" y="21543"/>
                <wp:lineTo x="21068" y="0"/>
                <wp:lineTo x="4166" y="0"/>
              </wp:wrapPolygon>
            </wp:wrapTight>
            <wp:docPr id="1608252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3880" cy="42976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C23D6" w:rsidRPr="006C23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48BFD" w14:textId="77777777" w:rsidR="00353F96" w:rsidRDefault="00353F96" w:rsidP="004C45E1">
      <w:pPr>
        <w:spacing w:after="0" w:line="240" w:lineRule="auto"/>
      </w:pPr>
      <w:r>
        <w:separator/>
      </w:r>
    </w:p>
  </w:endnote>
  <w:endnote w:type="continuationSeparator" w:id="0">
    <w:p w14:paraId="5FD22BCD" w14:textId="77777777" w:rsidR="00353F96" w:rsidRDefault="00353F96" w:rsidP="004C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0F831" w14:textId="77777777" w:rsidR="00353F96" w:rsidRDefault="00353F96" w:rsidP="004C45E1">
      <w:pPr>
        <w:spacing w:after="0" w:line="240" w:lineRule="auto"/>
      </w:pPr>
      <w:r>
        <w:separator/>
      </w:r>
    </w:p>
  </w:footnote>
  <w:footnote w:type="continuationSeparator" w:id="0">
    <w:p w14:paraId="64223D13" w14:textId="77777777" w:rsidR="00353F96" w:rsidRDefault="00353F96" w:rsidP="004C4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68BF" w14:textId="24DB02FA" w:rsidR="004C45E1" w:rsidRDefault="004C45E1">
    <w:pPr>
      <w:pStyle w:val="Header"/>
    </w:pPr>
    <w:r>
      <w:rPr>
        <w:noProof/>
      </w:rPr>
      <w:drawing>
        <wp:anchor distT="0" distB="0" distL="114300" distR="114300" simplePos="0" relativeHeight="251658240" behindDoc="1" locked="0" layoutInCell="1" allowOverlap="1" wp14:anchorId="261EBC34" wp14:editId="49BFCA2F">
          <wp:simplePos x="0" y="0"/>
          <wp:positionH relativeFrom="column">
            <wp:posOffset>2308860</wp:posOffset>
          </wp:positionH>
          <wp:positionV relativeFrom="paragraph">
            <wp:posOffset>-365760</wp:posOffset>
          </wp:positionV>
          <wp:extent cx="845820" cy="845820"/>
          <wp:effectExtent l="0" t="0" r="0" b="0"/>
          <wp:wrapTight wrapText="bothSides">
            <wp:wrapPolygon edited="0">
              <wp:start x="0" y="0"/>
              <wp:lineTo x="0" y="20919"/>
              <wp:lineTo x="20919" y="20919"/>
              <wp:lineTo x="20919" y="0"/>
              <wp:lineTo x="0" y="0"/>
            </wp:wrapPolygon>
          </wp:wrapTight>
          <wp:docPr id="5518287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7BCB"/>
    <w:multiLevelType w:val="hybridMultilevel"/>
    <w:tmpl w:val="C036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1"/>
    <w:rsid w:val="00124258"/>
    <w:rsid w:val="0016452A"/>
    <w:rsid w:val="00200A0A"/>
    <w:rsid w:val="002A4ED3"/>
    <w:rsid w:val="002C7E8B"/>
    <w:rsid w:val="00353F96"/>
    <w:rsid w:val="003C2880"/>
    <w:rsid w:val="004310C7"/>
    <w:rsid w:val="004326E3"/>
    <w:rsid w:val="004C45E1"/>
    <w:rsid w:val="00563593"/>
    <w:rsid w:val="005C76D1"/>
    <w:rsid w:val="005E108E"/>
    <w:rsid w:val="006A184C"/>
    <w:rsid w:val="006C23D6"/>
    <w:rsid w:val="007147DC"/>
    <w:rsid w:val="00871F3F"/>
    <w:rsid w:val="008F1929"/>
    <w:rsid w:val="00912C72"/>
    <w:rsid w:val="009449EE"/>
    <w:rsid w:val="00AE2C65"/>
    <w:rsid w:val="00BE37E2"/>
    <w:rsid w:val="00C87D54"/>
    <w:rsid w:val="00D5246C"/>
    <w:rsid w:val="00DD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C9977"/>
  <w15:chartTrackingRefBased/>
  <w15:docId w15:val="{8CD1BB4A-F35F-40A1-885D-90A125CC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5E1"/>
    <w:rPr>
      <w:rFonts w:eastAsiaTheme="majorEastAsia" w:cstheme="majorBidi"/>
      <w:color w:val="272727" w:themeColor="text1" w:themeTint="D8"/>
    </w:rPr>
  </w:style>
  <w:style w:type="paragraph" w:styleId="Title">
    <w:name w:val="Title"/>
    <w:basedOn w:val="Normal"/>
    <w:next w:val="Normal"/>
    <w:link w:val="TitleChar"/>
    <w:uiPriority w:val="10"/>
    <w:qFormat/>
    <w:rsid w:val="004C4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5E1"/>
    <w:pPr>
      <w:spacing w:before="160"/>
      <w:jc w:val="center"/>
    </w:pPr>
    <w:rPr>
      <w:i/>
      <w:iCs/>
      <w:color w:val="404040" w:themeColor="text1" w:themeTint="BF"/>
    </w:rPr>
  </w:style>
  <w:style w:type="character" w:customStyle="1" w:styleId="QuoteChar">
    <w:name w:val="Quote Char"/>
    <w:basedOn w:val="DefaultParagraphFont"/>
    <w:link w:val="Quote"/>
    <w:uiPriority w:val="29"/>
    <w:rsid w:val="004C45E1"/>
    <w:rPr>
      <w:i/>
      <w:iCs/>
      <w:color w:val="404040" w:themeColor="text1" w:themeTint="BF"/>
    </w:rPr>
  </w:style>
  <w:style w:type="paragraph" w:styleId="ListParagraph">
    <w:name w:val="List Paragraph"/>
    <w:basedOn w:val="Normal"/>
    <w:uiPriority w:val="34"/>
    <w:qFormat/>
    <w:rsid w:val="004C45E1"/>
    <w:pPr>
      <w:ind w:left="720"/>
      <w:contextualSpacing/>
    </w:pPr>
  </w:style>
  <w:style w:type="character" w:styleId="IntenseEmphasis">
    <w:name w:val="Intense Emphasis"/>
    <w:basedOn w:val="DefaultParagraphFont"/>
    <w:uiPriority w:val="21"/>
    <w:qFormat/>
    <w:rsid w:val="004C45E1"/>
    <w:rPr>
      <w:i/>
      <w:iCs/>
      <w:color w:val="0F4761" w:themeColor="accent1" w:themeShade="BF"/>
    </w:rPr>
  </w:style>
  <w:style w:type="paragraph" w:styleId="IntenseQuote">
    <w:name w:val="Intense Quote"/>
    <w:basedOn w:val="Normal"/>
    <w:next w:val="Normal"/>
    <w:link w:val="IntenseQuoteChar"/>
    <w:uiPriority w:val="30"/>
    <w:qFormat/>
    <w:rsid w:val="004C4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5E1"/>
    <w:rPr>
      <w:i/>
      <w:iCs/>
      <w:color w:val="0F4761" w:themeColor="accent1" w:themeShade="BF"/>
    </w:rPr>
  </w:style>
  <w:style w:type="character" w:styleId="IntenseReference">
    <w:name w:val="Intense Reference"/>
    <w:basedOn w:val="DefaultParagraphFont"/>
    <w:uiPriority w:val="32"/>
    <w:qFormat/>
    <w:rsid w:val="004C45E1"/>
    <w:rPr>
      <w:b/>
      <w:bCs/>
      <w:smallCaps/>
      <w:color w:val="0F4761" w:themeColor="accent1" w:themeShade="BF"/>
      <w:spacing w:val="5"/>
    </w:rPr>
  </w:style>
  <w:style w:type="paragraph" w:styleId="Header">
    <w:name w:val="header"/>
    <w:basedOn w:val="Normal"/>
    <w:link w:val="HeaderChar"/>
    <w:uiPriority w:val="99"/>
    <w:unhideWhenUsed/>
    <w:rsid w:val="004C4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5E1"/>
  </w:style>
  <w:style w:type="paragraph" w:styleId="Footer">
    <w:name w:val="footer"/>
    <w:basedOn w:val="Normal"/>
    <w:link w:val="FooterChar"/>
    <w:uiPriority w:val="99"/>
    <w:unhideWhenUsed/>
    <w:rsid w:val="004C4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E1"/>
  </w:style>
  <w:style w:type="paragraph" w:styleId="NoSpacing">
    <w:name w:val="No Spacing"/>
    <w:uiPriority w:val="1"/>
    <w:qFormat/>
    <w:rsid w:val="004C45E1"/>
    <w:pPr>
      <w:spacing w:after="0" w:line="240" w:lineRule="auto"/>
    </w:pPr>
  </w:style>
  <w:style w:type="table" w:styleId="TableGrid">
    <w:name w:val="Table Grid"/>
    <w:basedOn w:val="TableNormal"/>
    <w:uiPriority w:val="39"/>
    <w:rsid w:val="006C2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3710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Hebb</dc:creator>
  <cp:keywords/>
  <dc:description/>
  <cp:lastModifiedBy>Monica Wheater</cp:lastModifiedBy>
  <cp:revision>2</cp:revision>
  <dcterms:created xsi:type="dcterms:W3CDTF">2024-08-22T09:38:00Z</dcterms:created>
  <dcterms:modified xsi:type="dcterms:W3CDTF">2024-08-22T09:38:00Z</dcterms:modified>
</cp:coreProperties>
</file>