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8EC6" w14:textId="775309DC" w:rsidR="00134362" w:rsidRDefault="00DC4688" w:rsidP="00DC4688">
      <w:pPr>
        <w:pStyle w:val="Heading1"/>
      </w:pPr>
      <w:r>
        <w:t xml:space="preserve">What is a SEND Support Plan Plus? </w:t>
      </w:r>
    </w:p>
    <w:p w14:paraId="265549A7" w14:textId="77777777" w:rsidR="00DC4688" w:rsidRDefault="00DC4688" w:rsidP="00DC4688">
      <w:pPr>
        <w:rPr>
          <w:rStyle w:val="ui-provider"/>
        </w:rPr>
      </w:pPr>
      <w:r>
        <w:rPr>
          <w:rStyle w:val="ui-provider"/>
        </w:rPr>
        <w:t xml:space="preserve">For the small number of CYP whose needs are more complex and diverse, and for whom the SEND Support Plan has not achieved successful meeting of their needs, a Send Support Plan Plus (SSP+) will be helpful. </w:t>
      </w:r>
    </w:p>
    <w:p w14:paraId="1757EBA8" w14:textId="77777777" w:rsidR="00DC4688" w:rsidRDefault="00DC4688" w:rsidP="00DC4688">
      <w:r w:rsidRPr="00280DBB">
        <w:t xml:space="preserve">The </w:t>
      </w:r>
      <w:r>
        <w:t>SSP+</w:t>
      </w:r>
      <w:r w:rsidRPr="00280DBB">
        <w:t xml:space="preserve"> will include contribution from relevant partner agencies</w:t>
      </w:r>
      <w:r>
        <w:t xml:space="preserve"> such as CAMHS, Early Help</w:t>
      </w:r>
      <w:r w:rsidRPr="00280DBB">
        <w:t xml:space="preserve"> and define agreed, measurable outcomes informed by shared dialogue and detailed consideration of all aspects of</w:t>
      </w:r>
      <w:r>
        <w:t xml:space="preserve"> child or young person’s</w:t>
      </w:r>
      <w:r w:rsidRPr="00280DBB">
        <w:t xml:space="preserve"> presentation of need. The </w:t>
      </w:r>
      <w:r>
        <w:t>SSP+</w:t>
      </w:r>
      <w:r w:rsidRPr="00280DBB">
        <w:t xml:space="preserve"> remains a working document, developed alongside the expanding understanding of need as well as the</w:t>
      </w:r>
      <w:r>
        <w:t>ir</w:t>
      </w:r>
      <w:r w:rsidRPr="00280DBB">
        <w:t xml:space="preserve"> changing needs as they grow, change and mature. It aims to provide the most comprehensive description of need and strategies being successfully used, not only to define the current plan but also as a means of effective communication between relevant adults.</w:t>
      </w:r>
    </w:p>
    <w:p w14:paraId="1A85C5DD" w14:textId="2FA2E5D5" w:rsidR="00DC4688" w:rsidRPr="00280DBB" w:rsidRDefault="00DC4688" w:rsidP="00DC4688">
      <w:r w:rsidRPr="00280DBB">
        <w:t xml:space="preserve"> Whilst the </w:t>
      </w:r>
      <w:r>
        <w:t>SSP+</w:t>
      </w:r>
      <w:r w:rsidRPr="00280DBB">
        <w:t xml:space="preserve"> is often of most significance at points of transition between settings, it is important to note that those with greatest knowledge and longest experience of the </w:t>
      </w:r>
      <w:r>
        <w:t>child or young person</w:t>
      </w:r>
      <w:r w:rsidRPr="00280DBB">
        <w:t xml:space="preserve"> are those most likely to provide best quality information in its writing. Given that populating the </w:t>
      </w:r>
      <w:r>
        <w:t>SSP+</w:t>
      </w:r>
      <w:r w:rsidRPr="00280DBB">
        <w:t xml:space="preserve"> with best quality information from various sources is time-consuming, it is important that due attention is paid to beginning the process as soon as </w:t>
      </w:r>
      <w:r>
        <w:t>SSP+</w:t>
      </w:r>
      <w:r w:rsidRPr="00280DBB">
        <w:t xml:space="preserve"> presents as the agreed and appropriate action.</w:t>
      </w:r>
    </w:p>
    <w:p w14:paraId="190469BB" w14:textId="77777777" w:rsidR="00DC4688" w:rsidRDefault="00DC4688" w:rsidP="00DC4688">
      <w:r>
        <w:t xml:space="preserve">Where necessary, and following considerable graduated response, detailed within the SSP+ document, and reviewed over time, the SSP+ will be submitted as part of the request for statutory assessment. It is expected that the details contained within the SSP+ will, to some extent at least, transfer to the Education, Health and Care Plan written as the outcome of statutory assessment. </w:t>
      </w:r>
    </w:p>
    <w:p w14:paraId="5958F87C" w14:textId="77777777" w:rsidR="00DC4688" w:rsidRDefault="00DC4688" w:rsidP="00DC4688">
      <w:r w:rsidRPr="00280DBB">
        <w:t xml:space="preserve">Given the co-collaborated content of the </w:t>
      </w:r>
      <w:r>
        <w:t>SSP+</w:t>
      </w:r>
      <w:r w:rsidRPr="00280DBB">
        <w:t xml:space="preserve"> from all parties and the detailed dialogue over time, this process concurs with the principles of approach outlined earlier. It is expected that Educational Psychologist (EP) input</w:t>
      </w:r>
      <w:r>
        <w:t xml:space="preserve"> </w:t>
      </w:r>
      <w:r w:rsidRPr="00280DBB">
        <w:t xml:space="preserve">will be used to inform the writing of the </w:t>
      </w:r>
      <w:r>
        <w:t>SSP+</w:t>
      </w:r>
      <w:r w:rsidRPr="00280DBB">
        <w:t xml:space="preserve">. It is suggested and advised that, where possible, EP involvement will take place to support the co-collaboration of the </w:t>
      </w:r>
      <w:r>
        <w:t>SSP+</w:t>
      </w:r>
      <w:r w:rsidRPr="00280DBB">
        <w:t xml:space="preserve">, and as such, prior to submission of request for statutory assessment. </w:t>
      </w:r>
    </w:p>
    <w:p w14:paraId="454186D0" w14:textId="77777777" w:rsidR="00DC4688" w:rsidRDefault="00DC4688" w:rsidP="00DC4688">
      <w:r w:rsidRPr="00280DBB">
        <w:t>This ensures EP connection with CYP, their families and linked professional colleagues throughout the plan, do, review process of graduated response which should achieve positive impact.</w:t>
      </w:r>
      <w:r>
        <w:t xml:space="preserve"> Support from the EP to develop the SSP+ can be requested through Resource and Support Panel. </w:t>
      </w:r>
    </w:p>
    <w:p w14:paraId="7F8B2C38" w14:textId="77777777" w:rsidR="00DC4688" w:rsidRPr="00DC4688" w:rsidRDefault="00DC4688" w:rsidP="00DC4688"/>
    <w:sectPr w:rsidR="00DC4688" w:rsidRPr="00DC4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88"/>
    <w:rsid w:val="00134362"/>
    <w:rsid w:val="00CB20B1"/>
    <w:rsid w:val="00DC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37E9"/>
  <w15:chartTrackingRefBased/>
  <w15:docId w15:val="{B625C1FB-F4F2-4B8F-8D38-C0A612E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88"/>
    <w:rPr>
      <w:rFonts w:eastAsiaTheme="majorEastAsia" w:cstheme="majorBidi"/>
      <w:color w:val="272727" w:themeColor="text1" w:themeTint="D8"/>
    </w:rPr>
  </w:style>
  <w:style w:type="paragraph" w:styleId="Title">
    <w:name w:val="Title"/>
    <w:basedOn w:val="Normal"/>
    <w:next w:val="Normal"/>
    <w:link w:val="TitleChar"/>
    <w:uiPriority w:val="10"/>
    <w:qFormat/>
    <w:rsid w:val="00DC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88"/>
    <w:pPr>
      <w:spacing w:before="160"/>
      <w:jc w:val="center"/>
    </w:pPr>
    <w:rPr>
      <w:i/>
      <w:iCs/>
      <w:color w:val="404040" w:themeColor="text1" w:themeTint="BF"/>
    </w:rPr>
  </w:style>
  <w:style w:type="character" w:customStyle="1" w:styleId="QuoteChar">
    <w:name w:val="Quote Char"/>
    <w:basedOn w:val="DefaultParagraphFont"/>
    <w:link w:val="Quote"/>
    <w:uiPriority w:val="29"/>
    <w:rsid w:val="00DC4688"/>
    <w:rPr>
      <w:i/>
      <w:iCs/>
      <w:color w:val="404040" w:themeColor="text1" w:themeTint="BF"/>
    </w:rPr>
  </w:style>
  <w:style w:type="paragraph" w:styleId="ListParagraph">
    <w:name w:val="List Paragraph"/>
    <w:basedOn w:val="Normal"/>
    <w:uiPriority w:val="34"/>
    <w:qFormat/>
    <w:rsid w:val="00DC4688"/>
    <w:pPr>
      <w:ind w:left="720"/>
      <w:contextualSpacing/>
    </w:pPr>
  </w:style>
  <w:style w:type="character" w:styleId="IntenseEmphasis">
    <w:name w:val="Intense Emphasis"/>
    <w:basedOn w:val="DefaultParagraphFont"/>
    <w:uiPriority w:val="21"/>
    <w:qFormat/>
    <w:rsid w:val="00DC4688"/>
    <w:rPr>
      <w:i/>
      <w:iCs/>
      <w:color w:val="0F4761" w:themeColor="accent1" w:themeShade="BF"/>
    </w:rPr>
  </w:style>
  <w:style w:type="paragraph" w:styleId="IntenseQuote">
    <w:name w:val="Intense Quote"/>
    <w:basedOn w:val="Normal"/>
    <w:next w:val="Normal"/>
    <w:link w:val="IntenseQuoteChar"/>
    <w:uiPriority w:val="30"/>
    <w:qFormat/>
    <w:rsid w:val="00DC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688"/>
    <w:rPr>
      <w:i/>
      <w:iCs/>
      <w:color w:val="0F4761" w:themeColor="accent1" w:themeShade="BF"/>
    </w:rPr>
  </w:style>
  <w:style w:type="character" w:styleId="IntenseReference">
    <w:name w:val="Intense Reference"/>
    <w:basedOn w:val="DefaultParagraphFont"/>
    <w:uiPriority w:val="32"/>
    <w:qFormat/>
    <w:rsid w:val="00DC4688"/>
    <w:rPr>
      <w:b/>
      <w:bCs/>
      <w:smallCaps/>
      <w:color w:val="0F4761" w:themeColor="accent1" w:themeShade="BF"/>
      <w:spacing w:val="5"/>
    </w:rPr>
  </w:style>
  <w:style w:type="character" w:customStyle="1" w:styleId="ui-provider">
    <w:name w:val="ui-provider"/>
    <w:basedOn w:val="DefaultParagraphFont"/>
    <w:rsid w:val="00DC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2132</Characters>
  <Application>Microsoft Office Word</Application>
  <DocSecurity>0</DocSecurity>
  <Lines>17</Lines>
  <Paragraphs>4</Paragraphs>
  <ScaleCrop>false</ScaleCrop>
  <Company>Redcar and Cleveland Borough Council</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Wheater</dc:creator>
  <cp:keywords/>
  <dc:description/>
  <cp:lastModifiedBy>Monica Wheater</cp:lastModifiedBy>
  <cp:revision>1</cp:revision>
  <dcterms:created xsi:type="dcterms:W3CDTF">2025-05-12T15:18:00Z</dcterms:created>
  <dcterms:modified xsi:type="dcterms:W3CDTF">2025-05-12T15:21:00Z</dcterms:modified>
</cp:coreProperties>
</file>